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3C0F0" w14:textId="0C764578" w:rsidR="006401C6" w:rsidRPr="00F67007" w:rsidRDefault="00905111" w:rsidP="00F67007">
      <w:pPr>
        <w:jc w:val="center"/>
        <w:rPr>
          <w:sz w:val="24"/>
          <w:szCs w:val="24"/>
        </w:rPr>
      </w:pPr>
      <w:r>
        <w:rPr>
          <w:sz w:val="24"/>
          <w:szCs w:val="24"/>
        </w:rPr>
        <w:t>6591</w:t>
      </w:r>
      <w:r w:rsidR="00F67007" w:rsidRPr="00F67007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1 </w:t>
      </w:r>
      <w:r w:rsidR="00F67007" w:rsidRPr="00F67007">
        <w:rPr>
          <w:sz w:val="24"/>
          <w:szCs w:val="24"/>
        </w:rPr>
        <w:t xml:space="preserve"> </w:t>
      </w:r>
      <w:r w:rsidR="00F67007">
        <w:rPr>
          <w:sz w:val="24"/>
          <w:szCs w:val="24"/>
        </w:rPr>
        <w:t xml:space="preserve"> Attachment </w:t>
      </w:r>
      <w:r w:rsidR="00F76743">
        <w:rPr>
          <w:sz w:val="24"/>
          <w:szCs w:val="24"/>
        </w:rPr>
        <w:t>A -</w:t>
      </w:r>
      <w:r w:rsidR="00F67007">
        <w:rPr>
          <w:sz w:val="24"/>
          <w:szCs w:val="24"/>
        </w:rPr>
        <w:t xml:space="preserve"> </w:t>
      </w:r>
      <w:r w:rsidR="00F67007" w:rsidRPr="00F67007">
        <w:rPr>
          <w:sz w:val="24"/>
          <w:szCs w:val="24"/>
        </w:rPr>
        <w:t>Mandatory Requirements</w:t>
      </w:r>
    </w:p>
    <w:p w14:paraId="6B971AC3" w14:textId="77777777" w:rsidR="002717F5" w:rsidRDefault="002717F5"/>
    <w:p w14:paraId="7D583D97" w14:textId="74AB52DF" w:rsidR="00F67007" w:rsidRDefault="002717F5">
      <w:r>
        <w:t xml:space="preserve">Bidder Name: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</w:t>
      </w:r>
    </w:p>
    <w:p w14:paraId="4C13374C" w14:textId="77777777" w:rsidR="00B10415" w:rsidRDefault="00F67007">
      <w:pPr>
        <w:rPr>
          <w:b/>
          <w:bCs/>
        </w:rPr>
      </w:pPr>
      <w:r w:rsidRPr="009622AB">
        <w:rPr>
          <w:b/>
          <w:bCs/>
        </w:rPr>
        <w:tab/>
      </w:r>
    </w:p>
    <w:p w14:paraId="070F548C" w14:textId="2493EBC5" w:rsidR="00F67007" w:rsidRDefault="00B10415">
      <w:r w:rsidRPr="00723BDA">
        <w:t>1.</w:t>
      </w:r>
      <w:r>
        <w:rPr>
          <w:b/>
          <w:bCs/>
        </w:rPr>
        <w:t xml:space="preserve"> </w:t>
      </w:r>
      <w:r w:rsidR="00F67007" w:rsidRPr="009622AB">
        <w:t>Affirmatively state that proposed rates will not be subject to change based on differences between actual enrollment and underwriting information provided in this RFP.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</w:tblGrid>
      <w:tr w:rsidR="00F67007" w14:paraId="26D3FCBB" w14:textId="77777777" w:rsidTr="00853B14">
        <w:tc>
          <w:tcPr>
            <w:tcW w:w="9085" w:type="dxa"/>
          </w:tcPr>
          <w:p w14:paraId="359D7CA1" w14:textId="5EC28CCE" w:rsidR="00F67007" w:rsidRDefault="00853B14">
            <w:r>
              <w:t xml:space="preserve">Please affirm: </w:t>
            </w:r>
          </w:p>
          <w:p w14:paraId="563571EB" w14:textId="77777777" w:rsidR="00F67007" w:rsidRDefault="00F67007"/>
          <w:p w14:paraId="389E2A92" w14:textId="75C308CC" w:rsidR="00F67007" w:rsidRDefault="00F67007"/>
        </w:tc>
      </w:tr>
    </w:tbl>
    <w:p w14:paraId="7F61D176" w14:textId="5725831B" w:rsidR="00F67007" w:rsidRDefault="00F67007"/>
    <w:p w14:paraId="4A819894" w14:textId="5C767212" w:rsidR="004F505D" w:rsidRDefault="00B10415" w:rsidP="004F505D">
      <w:pPr>
        <w:pStyle w:val="Level3"/>
        <w:numPr>
          <w:ilvl w:val="0"/>
          <w:numId w:val="0"/>
        </w:numPr>
      </w:pPr>
      <w:r>
        <w:t xml:space="preserve">2. </w:t>
      </w:r>
      <w:r w:rsidR="004F505D">
        <w:t>T</w:t>
      </w:r>
      <w:r w:rsidR="004F505D" w:rsidRPr="009622AB">
        <w:t xml:space="preserve">he bidder must be able to accept eligibility feeds from Workday, the State’s </w:t>
      </w:r>
      <w:r w:rsidR="00C67E00">
        <w:t>Human Resource Information System (</w:t>
      </w:r>
      <w:r w:rsidR="004F505D" w:rsidRPr="009622AB">
        <w:t>HRIS</w:t>
      </w:r>
      <w:r w:rsidR="00C67E00">
        <w:t>)</w:t>
      </w:r>
      <w:r w:rsidR="004F505D" w:rsidRPr="009622AB">
        <w:t xml:space="preserve"> vendor.</w:t>
      </w:r>
    </w:p>
    <w:p w14:paraId="0BFF427E" w14:textId="77777777" w:rsidR="004F505D" w:rsidRDefault="004F505D" w:rsidP="004F505D">
      <w:pPr>
        <w:pStyle w:val="Level3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</w:tblGrid>
      <w:tr w:rsidR="004F505D" w14:paraId="16D5030D" w14:textId="77777777" w:rsidTr="00853B14">
        <w:tc>
          <w:tcPr>
            <w:tcW w:w="2065" w:type="dxa"/>
          </w:tcPr>
          <w:p w14:paraId="0660A8E3" w14:textId="77777777" w:rsidR="004F505D" w:rsidRDefault="004F505D" w:rsidP="00E91AD3">
            <w:r>
              <w:t>Initials</w:t>
            </w:r>
          </w:p>
          <w:p w14:paraId="453BBDEB" w14:textId="77777777" w:rsidR="004F505D" w:rsidRDefault="004F505D" w:rsidP="00E91AD3"/>
          <w:p w14:paraId="1FF1B5B7" w14:textId="77777777" w:rsidR="004F505D" w:rsidRDefault="004F505D" w:rsidP="00E91AD3"/>
        </w:tc>
      </w:tr>
    </w:tbl>
    <w:p w14:paraId="676756F7" w14:textId="77777777" w:rsidR="00853B14" w:rsidRDefault="00853B14"/>
    <w:p w14:paraId="1E3B6A4C" w14:textId="22B7D68D" w:rsidR="005D08A5" w:rsidRDefault="00C67E00">
      <w:r>
        <w:t>3</w:t>
      </w:r>
      <w:r w:rsidR="00B10415">
        <w:t xml:space="preserve">. </w:t>
      </w:r>
      <w:r w:rsidR="005D08A5">
        <w:t xml:space="preserve">A </w:t>
      </w:r>
      <w:r w:rsidR="005D08A5" w:rsidRPr="00933AB1">
        <w:t xml:space="preserve">Bidder </w:t>
      </w:r>
      <w:r w:rsidR="005D08A5">
        <w:t xml:space="preserve">Representative </w:t>
      </w:r>
      <w:r w:rsidR="005D08A5" w:rsidRPr="00933AB1">
        <w:t xml:space="preserve">shall be present </w:t>
      </w:r>
      <w:r w:rsidR="005D08A5">
        <w:t>for the 2</w:t>
      </w:r>
      <w:r w:rsidR="005D08A5" w:rsidRPr="00933AB1">
        <w:t xml:space="preserve"> Open Enrollment </w:t>
      </w:r>
      <w:r w:rsidR="005D08A5">
        <w:t>public presentations to present key features of the plan</w:t>
      </w:r>
      <w:r w:rsidR="004F505D">
        <w:t xml:space="preserve"> </w:t>
      </w:r>
      <w:r w:rsidR="004F505D" w:rsidRPr="009622AB">
        <w:t>in April</w:t>
      </w:r>
      <w:r w:rsidR="004F505D">
        <w:t xml:space="preserve"> each year</w:t>
      </w:r>
      <w:r w:rsidR="004F505D" w:rsidRPr="009622AB">
        <w:t xml:space="preserve"> prior to open enrollment</w:t>
      </w:r>
      <w:r w:rsidR="005D08A5">
        <w:t>.  If the presentations are revised to be virtual, the Bidder must provide a video of the presentation information.  Attendance will be</w:t>
      </w:r>
      <w:r w:rsidR="005D08A5" w:rsidRPr="00933AB1">
        <w:t xml:space="preserve"> at bidder’s expense, inclusive of</w:t>
      </w:r>
      <w:r w:rsidR="005D08A5">
        <w:t xml:space="preserve"> all</w:t>
      </w:r>
      <w:r w:rsidR="005D08A5" w:rsidRPr="00933AB1">
        <w:t xml:space="preserve"> travel expenses.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</w:tblGrid>
      <w:tr w:rsidR="005D08A5" w14:paraId="3CA5CE7E" w14:textId="77777777" w:rsidTr="00853B14">
        <w:tc>
          <w:tcPr>
            <w:tcW w:w="2065" w:type="dxa"/>
          </w:tcPr>
          <w:p w14:paraId="4679261C" w14:textId="221DFC6E" w:rsidR="005D08A5" w:rsidRDefault="005D08A5" w:rsidP="00E91AD3">
            <w:r>
              <w:t>Initials</w:t>
            </w:r>
          </w:p>
          <w:p w14:paraId="30B7D717" w14:textId="77777777" w:rsidR="005D08A5" w:rsidRDefault="005D08A5" w:rsidP="00E91AD3"/>
          <w:p w14:paraId="17C35BCF" w14:textId="77777777" w:rsidR="005D08A5" w:rsidRDefault="005D08A5" w:rsidP="00E91AD3"/>
        </w:tc>
      </w:tr>
    </w:tbl>
    <w:p w14:paraId="2DD2D44F" w14:textId="77777777" w:rsidR="005D08A5" w:rsidRDefault="005D08A5"/>
    <w:sectPr w:rsidR="005D0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A420F1"/>
    <w:multiLevelType w:val="multilevel"/>
    <w:tmpl w:val="FB5A5AF4"/>
    <w:lvl w:ilvl="0">
      <w:start w:val="1"/>
      <w:numFmt w:val="upperRoman"/>
      <w:pStyle w:val="Level1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evel3"/>
      <w:lvlText w:val="%3."/>
      <w:lvlJc w:val="left"/>
      <w:pPr>
        <w:tabs>
          <w:tab w:val="num" w:pos="900"/>
        </w:tabs>
        <w:ind w:left="1620" w:hanging="720"/>
      </w:pPr>
      <w:rPr>
        <w:rFonts w:ascii="Arial Bold" w:hAnsi="Arial Bold" w:hint="default"/>
        <w:b/>
        <w:i w:val="0"/>
        <w:color w:val="auto"/>
        <w:sz w:val="18"/>
        <w:szCs w:val="18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18"/>
        <w:szCs w:val="18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18"/>
        <w:szCs w:val="18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07"/>
    <w:rsid w:val="00073698"/>
    <w:rsid w:val="00087301"/>
    <w:rsid w:val="002717F5"/>
    <w:rsid w:val="00474E1B"/>
    <w:rsid w:val="004F505D"/>
    <w:rsid w:val="005D08A5"/>
    <w:rsid w:val="00723BDA"/>
    <w:rsid w:val="00853B14"/>
    <w:rsid w:val="008D2396"/>
    <w:rsid w:val="00905111"/>
    <w:rsid w:val="00B10415"/>
    <w:rsid w:val="00BC613F"/>
    <w:rsid w:val="00C67E00"/>
    <w:rsid w:val="00E301CD"/>
    <w:rsid w:val="00F67007"/>
    <w:rsid w:val="00F7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2D6BD"/>
  <w15:chartTrackingRefBased/>
  <w15:docId w15:val="{FA9651F4-C2FD-4867-A092-2610C16E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0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5D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F50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05D"/>
    <w:rPr>
      <w:rFonts w:ascii="Arial" w:eastAsia="Times New Roman" w:hAnsi="Arial" w:cs="Times New Roman"/>
      <w:sz w:val="20"/>
      <w:szCs w:val="20"/>
    </w:rPr>
  </w:style>
  <w:style w:type="paragraph" w:customStyle="1" w:styleId="Level3">
    <w:name w:val="Level 3"/>
    <w:link w:val="Level3Char"/>
    <w:qFormat/>
    <w:rsid w:val="004F505D"/>
    <w:pPr>
      <w:numPr>
        <w:ilvl w:val="2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18"/>
      <w:szCs w:val="24"/>
    </w:rPr>
  </w:style>
  <w:style w:type="character" w:customStyle="1" w:styleId="Level3Char">
    <w:name w:val="Level 3 Char"/>
    <w:link w:val="Level3"/>
    <w:rsid w:val="004F505D"/>
    <w:rPr>
      <w:rFonts w:ascii="Arial" w:eastAsia="Times New Roman" w:hAnsi="Arial" w:cs="Times New Roman"/>
      <w:color w:val="000000"/>
      <w:sz w:val="18"/>
      <w:szCs w:val="24"/>
    </w:rPr>
  </w:style>
  <w:style w:type="paragraph" w:customStyle="1" w:styleId="Level4">
    <w:name w:val="Level 4"/>
    <w:aliases w:val="Indent Text"/>
    <w:qFormat/>
    <w:rsid w:val="004F505D"/>
    <w:pPr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Level6">
    <w:name w:val="Level 6"/>
    <w:basedOn w:val="Normal"/>
    <w:rsid w:val="004F505D"/>
    <w:pPr>
      <w:numPr>
        <w:ilvl w:val="5"/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</w:rPr>
  </w:style>
  <w:style w:type="paragraph" w:customStyle="1" w:styleId="Level1">
    <w:name w:val="Level 1"/>
    <w:basedOn w:val="Heading1"/>
    <w:qFormat/>
    <w:rsid w:val="004F505D"/>
    <w:pPr>
      <w:keepNext w:val="0"/>
      <w:keepLines w:val="0"/>
      <w:numPr>
        <w:numId w:val="1"/>
      </w:numPr>
      <w:tabs>
        <w:tab w:val="num" w:pos="360"/>
      </w:tabs>
      <w:spacing w:before="0" w:line="240" w:lineRule="auto"/>
      <w:ind w:left="0" w:firstLine="0"/>
    </w:pPr>
    <w:rPr>
      <w:rFonts w:ascii="Arial" w:eastAsia="Times New Roman" w:hAnsi="Arial" w:cs="Times New Roman"/>
      <w:b/>
      <w:bCs/>
      <w:color w:val="auto"/>
      <w:sz w:val="20"/>
      <w:szCs w:val="22"/>
    </w:rPr>
  </w:style>
  <w:style w:type="paragraph" w:customStyle="1" w:styleId="Level7">
    <w:name w:val="Level 7"/>
    <w:basedOn w:val="Normal"/>
    <w:rsid w:val="004F505D"/>
    <w:pPr>
      <w:numPr>
        <w:ilvl w:val="6"/>
        <w:numId w:val="1"/>
      </w:num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F5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Annette</dc:creator>
  <cp:keywords/>
  <dc:description/>
  <cp:lastModifiedBy>Caldwell, Sonya</cp:lastModifiedBy>
  <cp:revision>11</cp:revision>
  <dcterms:created xsi:type="dcterms:W3CDTF">2021-09-03T14:42:00Z</dcterms:created>
  <dcterms:modified xsi:type="dcterms:W3CDTF">2021-09-28T18:59:00Z</dcterms:modified>
</cp:coreProperties>
</file>